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AC" w:rsidRPr="00652FAC" w:rsidRDefault="00652FAC" w:rsidP="00652FAC">
      <w:pPr>
        <w:ind w:left="-540" w:right="-720"/>
        <w:jc w:val="center"/>
        <w:rPr>
          <w:rFonts w:ascii="Cambria" w:hAnsi="Cambria"/>
          <w:b/>
          <w:i/>
          <w:sz w:val="32"/>
          <w:szCs w:val="32"/>
        </w:rPr>
      </w:pPr>
      <w:r w:rsidRPr="00652FAC">
        <w:rPr>
          <w:rFonts w:ascii="Cambria" w:hAnsi="Cambria"/>
          <w:b/>
          <w:i/>
          <w:sz w:val="32"/>
          <w:szCs w:val="32"/>
        </w:rPr>
        <w:t>“Negotiating Plea Agreements in the Era of Advisory Sentence Guidelines”</w:t>
      </w:r>
    </w:p>
    <w:p w:rsidR="00652FAC" w:rsidRPr="00652FAC" w:rsidRDefault="00652FAC" w:rsidP="00652FAC">
      <w:pPr>
        <w:ind w:left="3060" w:right="-720" w:firstLine="540"/>
        <w:rPr>
          <w:rFonts w:ascii="Cambria" w:hAnsi="Cambria"/>
          <w:b/>
          <w:i/>
          <w:sz w:val="32"/>
          <w:szCs w:val="32"/>
        </w:rPr>
      </w:pPr>
      <w:r w:rsidRPr="00652FAC">
        <w:rPr>
          <w:rFonts w:ascii="Cambria" w:hAnsi="Cambria"/>
          <w:b/>
          <w:i/>
          <w:sz w:val="32"/>
          <w:szCs w:val="32"/>
        </w:rPr>
        <w:t>August 28, 2</w:t>
      </w:r>
      <w:r>
        <w:rPr>
          <w:rFonts w:ascii="Cambria" w:hAnsi="Cambria"/>
          <w:b/>
          <w:i/>
          <w:sz w:val="32"/>
          <w:szCs w:val="32"/>
        </w:rPr>
        <w:t>01</w:t>
      </w:r>
      <w:r w:rsidRPr="00652FAC">
        <w:rPr>
          <w:rFonts w:ascii="Cambria" w:hAnsi="Cambria"/>
          <w:b/>
          <w:i/>
          <w:sz w:val="32"/>
          <w:szCs w:val="32"/>
        </w:rPr>
        <w:t>5</w:t>
      </w:r>
    </w:p>
    <w:p w:rsidR="00652FAC" w:rsidRPr="00652FAC" w:rsidRDefault="00652FAC" w:rsidP="00652FAC">
      <w:pPr>
        <w:ind w:left="-540" w:right="-720" w:firstLine="360"/>
        <w:jc w:val="center"/>
        <w:rPr>
          <w:rFonts w:ascii="Cambria" w:hAnsi="Cambria"/>
          <w:i/>
          <w:sz w:val="32"/>
          <w:szCs w:val="32"/>
        </w:rPr>
      </w:pPr>
    </w:p>
    <w:p w:rsidR="00652FAC" w:rsidRPr="00652FAC" w:rsidRDefault="00652FAC" w:rsidP="00652FAC">
      <w:pPr>
        <w:ind w:left="-540" w:right="-720"/>
        <w:jc w:val="center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>Additional Resources: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 xml:space="preserve">There are many books, articles and seminars on the subject of </w:t>
      </w:r>
      <w:r w:rsidRPr="00652FAC">
        <w:rPr>
          <w:rFonts w:ascii="Cambria" w:hAnsi="Cambria"/>
          <w:b/>
          <w:bCs/>
          <w:sz w:val="32"/>
          <w:szCs w:val="32"/>
        </w:rPr>
        <w:t>negotiations</w:t>
      </w:r>
      <w:r w:rsidRPr="00652FAC">
        <w:rPr>
          <w:rFonts w:ascii="Cambria" w:hAnsi="Cambria"/>
          <w:sz w:val="32"/>
          <w:szCs w:val="32"/>
        </w:rPr>
        <w:t xml:space="preserve">.  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>Here are just a few: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ind w:left="-360" w:right="-360"/>
        <w:rPr>
          <w:rFonts w:ascii="Cambria" w:hAnsi="Cambria"/>
          <w:b/>
          <w:bCs/>
          <w:sz w:val="32"/>
          <w:szCs w:val="32"/>
        </w:rPr>
      </w:pPr>
      <w:r w:rsidRPr="00652FAC">
        <w:rPr>
          <w:rFonts w:ascii="Cambria" w:hAnsi="Cambria"/>
          <w:b/>
          <w:bCs/>
          <w:sz w:val="32"/>
          <w:szCs w:val="32"/>
        </w:rPr>
        <w:t>These two are by one of our speakers Barry Goldman.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ind w:left="-360" w:right="-360"/>
        <w:rPr>
          <w:rFonts w:ascii="Cambria" w:hAnsi="Cambria"/>
          <w:i/>
          <w:sz w:val="32"/>
          <w:szCs w:val="32"/>
        </w:rPr>
      </w:pPr>
      <w:r w:rsidRPr="00652FAC">
        <w:rPr>
          <w:rFonts w:ascii="Cambria" w:hAnsi="Cambria"/>
          <w:i/>
          <w:sz w:val="32"/>
          <w:szCs w:val="32"/>
        </w:rPr>
        <w:t xml:space="preserve">Article: 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 xml:space="preserve">First Offer by Barry Goldman, June 2015 Issue of the Michigan </w:t>
      </w:r>
      <w:proofErr w:type="gramStart"/>
      <w:r w:rsidRPr="00652FAC">
        <w:rPr>
          <w:rFonts w:ascii="Cambria" w:hAnsi="Cambria"/>
          <w:sz w:val="32"/>
          <w:szCs w:val="32"/>
        </w:rPr>
        <w:t>Bar</w:t>
      </w:r>
      <w:proofErr w:type="gramEnd"/>
      <w:r w:rsidRPr="00652FAC">
        <w:rPr>
          <w:rFonts w:ascii="Cambria" w:hAnsi="Cambria"/>
          <w:sz w:val="32"/>
          <w:szCs w:val="32"/>
        </w:rPr>
        <w:t xml:space="preserve"> Journal</w:t>
      </w:r>
    </w:p>
    <w:p w:rsidR="00652FAC" w:rsidRPr="00652FAC" w:rsidRDefault="007A0621" w:rsidP="00652FAC">
      <w:pPr>
        <w:ind w:left="-360" w:right="-360"/>
        <w:rPr>
          <w:rFonts w:ascii="Cambria" w:hAnsi="Cambria"/>
          <w:sz w:val="32"/>
          <w:szCs w:val="32"/>
        </w:rPr>
      </w:pPr>
      <w:hyperlink r:id="rId5" w:history="1">
        <w:r w:rsidR="00652FAC" w:rsidRPr="00652FAC">
          <w:rPr>
            <w:rStyle w:val="Hyperlink"/>
            <w:rFonts w:ascii="Cambria" w:hAnsi="Cambria"/>
            <w:sz w:val="32"/>
            <w:szCs w:val="32"/>
          </w:rPr>
          <w:t>http://www.michbar.org/journal/home/VolumeId=180</w:t>
        </w:r>
      </w:hyperlink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ind w:left="-360" w:right="-360"/>
        <w:rPr>
          <w:rFonts w:ascii="Cambria" w:hAnsi="Cambria"/>
          <w:i/>
          <w:sz w:val="32"/>
          <w:szCs w:val="32"/>
        </w:rPr>
      </w:pPr>
      <w:r w:rsidRPr="00652FAC">
        <w:rPr>
          <w:rFonts w:ascii="Cambria" w:hAnsi="Cambria"/>
          <w:i/>
          <w:sz w:val="32"/>
          <w:szCs w:val="32"/>
        </w:rPr>
        <w:t>Book: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 xml:space="preserve">The Science of Settlement </w:t>
      </w:r>
      <w:proofErr w:type="gramStart"/>
      <w:r w:rsidRPr="00652FAC">
        <w:rPr>
          <w:rFonts w:ascii="Cambria" w:hAnsi="Cambria"/>
          <w:sz w:val="32"/>
          <w:szCs w:val="32"/>
        </w:rPr>
        <w:t>-  Ideas</w:t>
      </w:r>
      <w:proofErr w:type="gramEnd"/>
      <w:r w:rsidRPr="00652FAC">
        <w:rPr>
          <w:rFonts w:ascii="Cambria" w:hAnsi="Cambria"/>
          <w:sz w:val="32"/>
          <w:szCs w:val="32"/>
        </w:rPr>
        <w:t xml:space="preserve"> for Negotiators, by Barry Goldman</w:t>
      </w:r>
    </w:p>
    <w:p w:rsidR="00652FAC" w:rsidRPr="00652FAC" w:rsidRDefault="00652FAC" w:rsidP="00652FAC">
      <w:pPr>
        <w:spacing w:line="276" w:lineRule="auto"/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color w:val="000000"/>
          <w:sz w:val="32"/>
          <w:szCs w:val="32"/>
        </w:rPr>
        <w:t>Here is the link to the book on Amazon</w:t>
      </w:r>
      <w:proofErr w:type="gramStart"/>
      <w:r w:rsidRPr="00652FAC">
        <w:rPr>
          <w:rFonts w:ascii="Cambria" w:hAnsi="Cambria"/>
          <w:color w:val="000000"/>
          <w:sz w:val="32"/>
          <w:szCs w:val="32"/>
        </w:rPr>
        <w:t>:</w:t>
      </w:r>
      <w:proofErr w:type="gramEnd"/>
      <w:r w:rsidRPr="00652FAC">
        <w:rPr>
          <w:rFonts w:ascii="Cambria" w:hAnsi="Cambria"/>
          <w:color w:val="000000"/>
          <w:sz w:val="32"/>
          <w:szCs w:val="32"/>
        </w:rPr>
        <w:br/>
      </w:r>
      <w:hyperlink r:id="rId6" w:history="1">
        <w:r w:rsidRPr="00652FAC">
          <w:rPr>
            <w:rStyle w:val="Hyperlink"/>
            <w:rFonts w:ascii="Cambria" w:hAnsi="Cambria"/>
            <w:b/>
            <w:bCs/>
            <w:sz w:val="32"/>
            <w:szCs w:val="32"/>
          </w:rPr>
          <w:t>http://tinyurl.com/p97rp8s</w:t>
        </w:r>
      </w:hyperlink>
      <w:r w:rsidRPr="00652FAC">
        <w:rPr>
          <w:rFonts w:ascii="Cambria" w:hAnsi="Cambria"/>
          <w:color w:val="000000"/>
          <w:sz w:val="32"/>
          <w:szCs w:val="32"/>
        </w:rPr>
        <w:br/>
        <w:t>Here is the link to the book on Google Books:</w:t>
      </w:r>
      <w:r w:rsidRPr="00652FAC">
        <w:rPr>
          <w:rFonts w:ascii="Cambria" w:hAnsi="Cambria"/>
          <w:color w:val="000000"/>
          <w:sz w:val="32"/>
          <w:szCs w:val="32"/>
        </w:rPr>
        <w:br/>
      </w:r>
      <w:hyperlink r:id="rId7" w:history="1">
        <w:r w:rsidRPr="00652FAC">
          <w:rPr>
            <w:rStyle w:val="Hyperlink"/>
            <w:rFonts w:ascii="Cambria" w:hAnsi="Cambria"/>
            <w:b/>
            <w:bCs/>
            <w:sz w:val="32"/>
            <w:szCs w:val="32"/>
          </w:rPr>
          <w:t>http://tinyurl.com/ob9uu9g</w:t>
        </w:r>
      </w:hyperlink>
      <w:r>
        <w:rPr>
          <w:rFonts w:ascii="Cambria" w:hAnsi="Cambria"/>
          <w:b/>
          <w:bCs/>
          <w:color w:val="000000"/>
          <w:sz w:val="32"/>
          <w:szCs w:val="32"/>
        </w:rPr>
        <w:br/>
      </w:r>
      <w:r w:rsidRPr="00652FAC">
        <w:rPr>
          <w:rFonts w:ascii="Cambria" w:hAnsi="Cambria"/>
          <w:b/>
          <w:bCs/>
          <w:color w:val="000000"/>
          <w:sz w:val="32"/>
          <w:szCs w:val="32"/>
        </w:rPr>
        <w:br/>
        <w:t xml:space="preserve">This is an article I (Judge Talon) recently read. </w:t>
      </w:r>
      <w:r w:rsidRPr="00652FAC">
        <w:rPr>
          <w:rFonts w:ascii="Cambria" w:hAnsi="Cambria"/>
          <w:b/>
          <w:bCs/>
          <w:color w:val="000000"/>
          <w:sz w:val="32"/>
          <w:szCs w:val="32"/>
        </w:rPr>
        <w:br/>
      </w:r>
      <w:r w:rsidRPr="00652FAC">
        <w:rPr>
          <w:rFonts w:ascii="Cambria" w:hAnsi="Cambria"/>
          <w:sz w:val="32"/>
          <w:szCs w:val="32"/>
        </w:rPr>
        <w:t>The Criminal Defense Attorney as an Effective Negotiator:  A Systematic Approach</w:t>
      </w:r>
    </w:p>
    <w:p w:rsidR="00652FAC" w:rsidRPr="00652FAC" w:rsidRDefault="00652FAC" w:rsidP="00652FAC">
      <w:pPr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 xml:space="preserve">By Rodney J. </w:t>
      </w:r>
      <w:proofErr w:type="spellStart"/>
      <w:r w:rsidRPr="00652FAC">
        <w:rPr>
          <w:rFonts w:ascii="Cambria" w:hAnsi="Cambria"/>
          <w:sz w:val="32"/>
          <w:szCs w:val="32"/>
        </w:rPr>
        <w:t>Uphoff</w:t>
      </w:r>
      <w:proofErr w:type="spellEnd"/>
      <w:r w:rsidRPr="00652FAC">
        <w:rPr>
          <w:rFonts w:ascii="Cambria" w:hAnsi="Cambria"/>
          <w:sz w:val="32"/>
          <w:szCs w:val="32"/>
        </w:rPr>
        <w:t xml:space="preserve">, University of Missouri School of Law </w:t>
      </w:r>
    </w:p>
    <w:p w:rsidR="00652FAC" w:rsidRPr="00652FAC" w:rsidRDefault="007A0621" w:rsidP="00652FAC">
      <w:pPr>
        <w:pStyle w:val="PlainText"/>
        <w:ind w:left="-360" w:right="-360"/>
        <w:rPr>
          <w:rFonts w:ascii="Cambria" w:hAnsi="Cambria"/>
          <w:sz w:val="32"/>
          <w:szCs w:val="32"/>
        </w:rPr>
      </w:pPr>
      <w:hyperlink r:id="rId8" w:history="1">
        <w:r w:rsidR="00652FAC" w:rsidRPr="00652FAC">
          <w:rPr>
            <w:rStyle w:val="Hyperlink"/>
            <w:rFonts w:ascii="Cambria" w:hAnsi="Cambria"/>
            <w:sz w:val="32"/>
            <w:szCs w:val="32"/>
          </w:rPr>
          <w:t>http://scholarship.law.missouri.edu/cgi/viewcontent.cgi?article=1384&amp;context=facpubs</w:t>
        </w:r>
      </w:hyperlink>
    </w:p>
    <w:p w:rsidR="00652FAC" w:rsidRPr="00652FAC" w:rsidRDefault="00652FAC" w:rsidP="00652FAC">
      <w:pPr>
        <w:pStyle w:val="PlainText"/>
        <w:ind w:left="-360"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pStyle w:val="PlainText"/>
        <w:ind w:left="-360" w:right="-360"/>
        <w:rPr>
          <w:rFonts w:ascii="Cambria" w:hAnsi="Cambria"/>
          <w:sz w:val="32"/>
          <w:szCs w:val="32"/>
        </w:rPr>
      </w:pPr>
      <w:r w:rsidRPr="00652FAC">
        <w:rPr>
          <w:rFonts w:ascii="Cambria" w:hAnsi="Cambria"/>
          <w:sz w:val="32"/>
          <w:szCs w:val="32"/>
        </w:rPr>
        <w:t xml:space="preserve">Also see the American Bar Association Website </w:t>
      </w:r>
      <w:hyperlink r:id="rId9" w:history="1">
        <w:r w:rsidRPr="00652FAC">
          <w:rPr>
            <w:rStyle w:val="Hyperlink"/>
            <w:rFonts w:ascii="Cambria" w:hAnsi="Cambria"/>
            <w:sz w:val="32"/>
            <w:szCs w:val="32"/>
          </w:rPr>
          <w:t>www.americanbar.org</w:t>
        </w:r>
      </w:hyperlink>
    </w:p>
    <w:p w:rsidR="00652FAC" w:rsidRDefault="00652FAC" w:rsidP="00652FAC">
      <w:pPr>
        <w:pStyle w:val="PlainText"/>
        <w:ind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pStyle w:val="PlainText"/>
        <w:ind w:right="-360"/>
        <w:rPr>
          <w:rFonts w:ascii="Cambria" w:hAnsi="Cambria"/>
          <w:sz w:val="32"/>
          <w:szCs w:val="32"/>
        </w:rPr>
      </w:pPr>
    </w:p>
    <w:p w:rsidR="00652FAC" w:rsidRPr="00652FAC" w:rsidRDefault="00652FAC" w:rsidP="00652FAC">
      <w:pPr>
        <w:pStyle w:val="PlainText"/>
        <w:ind w:left="-360" w:right="-360"/>
        <w:rPr>
          <w:rFonts w:asciiTheme="majorHAnsi" w:hAnsiTheme="majorHAnsi"/>
          <w:b/>
          <w:bCs/>
          <w:sz w:val="32"/>
          <w:szCs w:val="32"/>
        </w:rPr>
      </w:pPr>
      <w:r w:rsidRPr="00652FAC">
        <w:rPr>
          <w:rFonts w:asciiTheme="majorHAnsi" w:hAnsiTheme="majorHAnsi"/>
          <w:b/>
          <w:bCs/>
          <w:sz w:val="32"/>
          <w:szCs w:val="32"/>
        </w:rPr>
        <w:t>Lawrence S. Talon</w:t>
      </w:r>
    </w:p>
    <w:p w:rsidR="00652FAC" w:rsidRPr="00652FAC" w:rsidRDefault="00652FAC" w:rsidP="00652FAC">
      <w:pPr>
        <w:pStyle w:val="PlainText"/>
        <w:ind w:left="-360" w:right="-360"/>
        <w:rPr>
          <w:rFonts w:asciiTheme="majorHAnsi" w:hAnsiTheme="majorHAnsi"/>
          <w:b/>
          <w:bCs/>
          <w:sz w:val="32"/>
          <w:szCs w:val="32"/>
        </w:rPr>
      </w:pPr>
      <w:r w:rsidRPr="00652FAC">
        <w:rPr>
          <w:rFonts w:asciiTheme="majorHAnsi" w:hAnsiTheme="majorHAnsi"/>
          <w:b/>
          <w:bCs/>
          <w:sz w:val="32"/>
          <w:szCs w:val="32"/>
        </w:rPr>
        <w:t>Third Judicial Circuit of Michigan</w:t>
      </w:r>
    </w:p>
    <w:p w:rsidR="00652FAC" w:rsidRPr="00652FAC" w:rsidRDefault="00652FAC" w:rsidP="00652FAC">
      <w:pPr>
        <w:pStyle w:val="PlainText"/>
        <w:ind w:left="-360" w:right="-360"/>
        <w:rPr>
          <w:rFonts w:asciiTheme="majorHAnsi" w:hAnsiTheme="majorHAnsi"/>
          <w:b/>
          <w:bCs/>
          <w:sz w:val="32"/>
          <w:szCs w:val="32"/>
        </w:rPr>
      </w:pPr>
      <w:r w:rsidRPr="00652FAC">
        <w:rPr>
          <w:rFonts w:asciiTheme="majorHAnsi" w:hAnsiTheme="majorHAnsi"/>
          <w:b/>
          <w:bCs/>
          <w:sz w:val="32"/>
          <w:szCs w:val="32"/>
        </w:rPr>
        <w:t>313-224-2789</w:t>
      </w:r>
    </w:p>
    <w:p w:rsidR="00652FAC" w:rsidRDefault="00652FAC">
      <w:bookmarkStart w:id="0" w:name="_GoBack"/>
      <w:bookmarkEnd w:id="0"/>
    </w:p>
    <w:sectPr w:rsidR="00652FAC" w:rsidSect="00652FA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C"/>
    <w:rsid w:val="002209A5"/>
    <w:rsid w:val="00330EA2"/>
    <w:rsid w:val="00542BE0"/>
    <w:rsid w:val="00652FAC"/>
    <w:rsid w:val="007A0621"/>
    <w:rsid w:val="008F46C6"/>
    <w:rsid w:val="00C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2F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FAC"/>
    <w:rPr>
      <w:rFonts w:ascii="Consolas" w:hAnsi="Consolas" w:cs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652FA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52F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2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A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F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2FA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2FAC"/>
    <w:rPr>
      <w:rFonts w:ascii="Consolas" w:hAnsi="Consolas" w:cs="Consolas"/>
      <w:sz w:val="21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652FAC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52FA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52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law.missouri.edu/cgi/viewcontent.cgi?article=1384&amp;context=facpu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ob9uu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nyurl.com/p97rp8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hbar.org/journal/home/VolumeId=1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Lynn M.</dc:creator>
  <cp:lastModifiedBy>Wade, Lynn M.</cp:lastModifiedBy>
  <cp:revision>2</cp:revision>
  <cp:lastPrinted>2015-08-27T20:06:00Z</cp:lastPrinted>
  <dcterms:created xsi:type="dcterms:W3CDTF">2015-08-27T19:51:00Z</dcterms:created>
  <dcterms:modified xsi:type="dcterms:W3CDTF">2015-08-27T20:11:00Z</dcterms:modified>
</cp:coreProperties>
</file>